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  <w:r>
        <w:rPr>
          <w:rFonts w:ascii="PT-Astra-Sans-Regular" w:eastAsia="Times New Roman" w:hAnsi="PT-Astra-Sans-Regular" w:cs="Times New Roman"/>
          <w:b/>
          <w:bCs/>
          <w:noProof/>
          <w:color w:val="252525"/>
          <w:sz w:val="18"/>
          <w:szCs w:val="18"/>
          <w:lang w:eastAsia="ru-RU"/>
        </w:rPr>
        <w:drawing>
          <wp:inline distT="0" distB="0" distL="0" distR="0">
            <wp:extent cx="4288155" cy="2860675"/>
            <wp:effectExtent l="19050" t="0" r="0" b="0"/>
            <wp:docPr id="2" name="Рисунок 1" descr="https://admromanovsky.ru/images/0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romanovsky.ru/images/05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9" w:rsidRPr="00117B59" w:rsidRDefault="00117B59" w:rsidP="00117B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Общие положения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БВС </w:t>
      </w: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u w:val="single"/>
          <w:lang w:eastAsia="ru-RU"/>
        </w:rPr>
        <w:t>по предназначению: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военные;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гражданские;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u w:val="single"/>
          <w:lang w:eastAsia="ru-RU"/>
        </w:rPr>
        <w:t>по конструкции: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самолёт;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квадрокоптер (мультикоптер);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зоофоб (в форме птицы, насекомого);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u w:val="single"/>
          <w:lang w:eastAsia="ru-RU"/>
        </w:rPr>
        <w:t> по взлётной массе и дальности действия: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- средние летательные аппараты (взлётная масса 100-300 кг, дальность действия 150-1000 км);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беспилотные боевые самолёты (взлётная масса более 500 кг, дальность действия около 1500 км).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117B59" w:rsidRPr="00117B59" w:rsidRDefault="00117B59" w:rsidP="00117B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Порядок действий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1) По средствам стационарной связи доложить об обнаружении БВС в следующие службы: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- дежурному ОТД МВД России по району (т. ______ указать телефон);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- дежурному ЕДДС района (т. 112, или  ______ указать телефон).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2) Зафиксировать дату и время направления информации.</w:t>
      </w:r>
    </w:p>
    <w:p w:rsidR="00117B59" w:rsidRPr="00117B59" w:rsidRDefault="00117B59" w:rsidP="00117B5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17B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560C54" w:rsidRPr="00117B59" w:rsidRDefault="00560C54" w:rsidP="00117B59"/>
    <w:sectPr w:rsidR="00560C54" w:rsidRPr="00117B5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117B59"/>
    <w:rsid w:val="002A3F1D"/>
    <w:rsid w:val="004B19C9"/>
    <w:rsid w:val="004C52D1"/>
    <w:rsid w:val="005609A6"/>
    <w:rsid w:val="00560C54"/>
    <w:rsid w:val="005A6F0F"/>
    <w:rsid w:val="00746B8F"/>
    <w:rsid w:val="007F2360"/>
    <w:rsid w:val="0082562E"/>
    <w:rsid w:val="008651D5"/>
    <w:rsid w:val="00B30A92"/>
    <w:rsid w:val="00B86B6F"/>
    <w:rsid w:val="00D663BD"/>
    <w:rsid w:val="00E81D54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2023-11-15T09:24:00Z</dcterms:created>
  <dcterms:modified xsi:type="dcterms:W3CDTF">2023-11-15T11:28:00Z</dcterms:modified>
</cp:coreProperties>
</file>